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08" w:rsidRPr="00A23F08" w:rsidRDefault="00A23F08" w:rsidP="00A23F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674C73" w:rsidRPr="00A23F08" w:rsidRDefault="00A23F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sz w:val="28"/>
          <w:szCs w:val="28"/>
          <w:lang w:val="kk-KZ"/>
        </w:rPr>
        <w:t>Дифференциалдық теңдеулер жүйесімен анықталатын динамикалық жүйелер. Динамикалық жүйенің мысалдары.</w:t>
      </w:r>
    </w:p>
    <w:p w:rsidR="00A23F08" w:rsidRPr="00A23F08" w:rsidRDefault="00A23F08" w:rsidP="00A23F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A23F08" w:rsidRPr="00A23F08" w:rsidRDefault="00A23F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sz w:val="28"/>
          <w:szCs w:val="28"/>
          <w:lang w:val="kk-KZ"/>
        </w:rPr>
        <w:t>Тепе-теңдік жағдай. Цикл. Мысалдар.</w:t>
      </w:r>
    </w:p>
    <w:p w:rsidR="00A23F08" w:rsidRPr="00A23F08" w:rsidRDefault="00A23F08" w:rsidP="00A23F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A23F08" w:rsidRPr="00A23F08" w:rsidRDefault="00A23F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sz w:val="28"/>
          <w:szCs w:val="28"/>
          <w:lang w:val="kk-KZ"/>
        </w:rPr>
        <w:t>Жазықтықтағы динамикалық жүйенің траекторияларының тәртібі. Ілесетін функция. Қаисеттері. Үзіліссіздік. Монотондылық. Траекторияның тұйықтығының қажетті және жеткілікті шарты.</w:t>
      </w:r>
    </w:p>
    <w:p w:rsidR="00A23F08" w:rsidRPr="00A23F08" w:rsidRDefault="00A23F08" w:rsidP="00A23F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A23F08" w:rsidRPr="00A23F08" w:rsidRDefault="00A23F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sz w:val="28"/>
          <w:szCs w:val="28"/>
          <w:lang w:val="kk-KZ"/>
        </w:rPr>
        <w:t>Жазықтықтағы динамикалық жүйенің траекторияларының тәртібі. Шектік цикл. Шектік циклдің табылуының қажетті және жеткілікті шарты.</w:t>
      </w:r>
    </w:p>
    <w:p w:rsidR="00A23F08" w:rsidRPr="00A23F08" w:rsidRDefault="00A23F08" w:rsidP="00A23F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A23F08" w:rsidRPr="00A23F08" w:rsidRDefault="00A23F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sz w:val="28"/>
          <w:szCs w:val="28"/>
          <w:lang w:val="kk-KZ"/>
        </w:rPr>
        <w:t>Коэффициенттері нақты сандар сызықты біртекті екінші ретті дифференциалдық теңдеулер жүйесінің траеторияларының тәртібі.</w:t>
      </w:r>
    </w:p>
    <w:p w:rsidR="00A23F08" w:rsidRPr="00A23F08" w:rsidRDefault="00A23F08" w:rsidP="00A23F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A23F08" w:rsidRPr="00A23F08" w:rsidRDefault="00A23F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sz w:val="28"/>
          <w:szCs w:val="28"/>
          <w:lang w:val="kk-KZ"/>
        </w:rPr>
        <w:t>Коэффициенттері нақты сандар сызықты біртекті екінші ретті дифференциалдық теңдеулер жүйесінің траеторияларының тәртібі.</w:t>
      </w:r>
    </w:p>
    <w:p w:rsidR="00A23F08" w:rsidRPr="00A23F08" w:rsidRDefault="00A23F08" w:rsidP="00A23F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A23F08" w:rsidRPr="00A23F08" w:rsidRDefault="00A23F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sz w:val="28"/>
          <w:szCs w:val="28"/>
          <w:lang w:val="kk-KZ"/>
        </w:rPr>
        <w:t>Коэффициенттері нақты сандар сызықты біртекті екінші ретті дифференциалдық теңдеулер жүйесінің траеторияларының тәртібі.</w:t>
      </w:r>
    </w:p>
    <w:p w:rsidR="00A23F08" w:rsidRPr="00A23F08" w:rsidRDefault="00A23F08" w:rsidP="00A23F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A23F08" w:rsidRPr="00A23F08" w:rsidRDefault="00A23F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sz w:val="28"/>
          <w:szCs w:val="28"/>
          <w:lang w:val="kk-KZ"/>
        </w:rPr>
        <w:t>Орнықтылық. Анықтама, мысалдар. Коэффициенттері тұрақты сызықты біртекті дифференциалдық теңдеулер жүйесі. Нөлдік шешімнің орнықтылығы.</w:t>
      </w:r>
    </w:p>
    <w:p w:rsidR="00A23F08" w:rsidRPr="00A23F08" w:rsidRDefault="00A23F08" w:rsidP="00A23F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A23F08" w:rsidRPr="00A23F08" w:rsidRDefault="00A23F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sz w:val="28"/>
          <w:szCs w:val="28"/>
          <w:lang w:val="kk-KZ"/>
        </w:rPr>
        <w:t>Квадраттық формалар</w:t>
      </w:r>
      <w:r w:rsidRPr="00A23F08">
        <w:rPr>
          <w:rFonts w:ascii="Times New Roman" w:hAnsi="Times New Roman" w:cs="Times New Roman"/>
          <w:sz w:val="28"/>
          <w:szCs w:val="28"/>
        </w:rPr>
        <w:t xml:space="preserve">. </w:t>
      </w:r>
      <w:r w:rsidRPr="00A23F08">
        <w:rPr>
          <w:rFonts w:ascii="Times New Roman" w:hAnsi="Times New Roman" w:cs="Times New Roman"/>
          <w:sz w:val="28"/>
          <w:szCs w:val="28"/>
          <w:lang w:val="kk-KZ"/>
        </w:rPr>
        <w:t>Ляпунов т</w:t>
      </w:r>
      <w:proofErr w:type="spellStart"/>
      <w:r w:rsidRPr="00A23F08">
        <w:rPr>
          <w:rFonts w:ascii="Times New Roman" w:hAnsi="Times New Roman" w:cs="Times New Roman"/>
          <w:sz w:val="28"/>
          <w:szCs w:val="28"/>
        </w:rPr>
        <w:t>еорема</w:t>
      </w:r>
      <w:proofErr w:type="spellEnd"/>
      <w:r w:rsidRPr="00A23F08">
        <w:rPr>
          <w:rFonts w:ascii="Times New Roman" w:hAnsi="Times New Roman" w:cs="Times New Roman"/>
          <w:sz w:val="28"/>
          <w:szCs w:val="28"/>
          <w:lang w:val="kk-KZ"/>
        </w:rPr>
        <w:t>сы.</w:t>
      </w:r>
    </w:p>
    <w:p w:rsidR="00A23F08" w:rsidRPr="00A23F08" w:rsidRDefault="00A23F08" w:rsidP="00A23F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A23F08" w:rsidRPr="00A23F08" w:rsidRDefault="00A23F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Екінші ретті автономдық жүйенің тепе теңдік жағдайы. Ершіктің маңындағы траекториялардың тәртібі.</w:t>
      </w:r>
    </w:p>
    <w:p w:rsidR="00A23F08" w:rsidRPr="00A23F08" w:rsidRDefault="00A23F08" w:rsidP="00A23F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A23F08" w:rsidRPr="00A23F08" w:rsidRDefault="00A23F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sz w:val="28"/>
          <w:szCs w:val="28"/>
          <w:lang w:val="kk-KZ"/>
        </w:rPr>
        <w:t>Екінші ретті автономдық жүйенің тепе теңдік жағдайы. Түйінмен фокустың  маңындағы траекториялардың тәртібі.</w:t>
      </w:r>
    </w:p>
    <w:p w:rsidR="00A23F08" w:rsidRPr="00A23F08" w:rsidRDefault="00A23F08" w:rsidP="00A23F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12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A23F08" w:rsidRPr="00A23F08" w:rsidRDefault="00A23F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sz w:val="28"/>
          <w:szCs w:val="28"/>
          <w:lang w:val="kk-KZ"/>
        </w:rPr>
        <w:t>Векторлық өрістің айналуы. Пуанкаренің индексі.</w:t>
      </w:r>
    </w:p>
    <w:p w:rsidR="00A23F08" w:rsidRPr="00A23F08" w:rsidRDefault="00A23F08" w:rsidP="00A23F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A23F08" w:rsidRPr="00A23F08" w:rsidRDefault="00A23F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sz w:val="28"/>
          <w:szCs w:val="28"/>
          <w:lang w:val="kk-KZ"/>
        </w:rPr>
        <w:t>Динамикалық жүйелерге индекстер теориясын қолданылуы.</w:t>
      </w:r>
    </w:p>
    <w:p w:rsidR="00A23F08" w:rsidRPr="00A23F08" w:rsidRDefault="00A23F08" w:rsidP="00A23F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A23F08" w:rsidRPr="00A23F08" w:rsidRDefault="00A23F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sz w:val="28"/>
          <w:szCs w:val="28"/>
          <w:lang w:val="kk-KZ"/>
        </w:rPr>
        <w:t>Метрикалық кеңістіктегі динамикалық жүйенің анықтамасы. Қозғалыстың кейбір кластары. Тыныштық нүктелері туралы теоремалар.</w:t>
      </w:r>
    </w:p>
    <w:p w:rsidR="00A23F08" w:rsidRPr="00A23F08" w:rsidRDefault="00A23F08" w:rsidP="00A23F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15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A23F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A23F08" w:rsidRPr="00A23F08" w:rsidRDefault="00A23F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F08">
        <w:rPr>
          <w:rFonts w:ascii="Times New Roman" w:hAnsi="Times New Roman" w:cs="Times New Roman"/>
          <w:sz w:val="28"/>
          <w:szCs w:val="28"/>
          <w:lang w:val="kk-KZ"/>
        </w:rPr>
        <w:t>Динамикалық жүйелердің шектік қасиеттері.  Лагранж бойынша орнықтылық. Пуассон бойынша орнықтылық.</w:t>
      </w:r>
    </w:p>
    <w:sectPr w:rsidR="00A23F08" w:rsidRPr="00A23F08" w:rsidSect="0067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F08"/>
    <w:rsid w:val="000F2CD6"/>
    <w:rsid w:val="00674C73"/>
    <w:rsid w:val="009B640F"/>
    <w:rsid w:val="00A2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2014-02-10T04:53:00Z</dcterms:created>
  <dcterms:modified xsi:type="dcterms:W3CDTF">2014-02-10T05:01:00Z</dcterms:modified>
</cp:coreProperties>
</file>